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E90" w:rsidRPr="009E7E90" w:rsidRDefault="009E7E90" w:rsidP="009E7E90">
      <w:pPr>
        <w:spacing w:after="0" w:line="240" w:lineRule="auto"/>
        <w:jc w:val="center"/>
        <w:outlineLvl w:val="1"/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</w:pPr>
      <w:proofErr w:type="spellStart"/>
      <w:r w:rsidRPr="009E7E90">
        <w:rPr>
          <w:rFonts w:ascii="GothamPro Regular" w:eastAsia="Times New Roman" w:hAnsi="GothamPro Regular" w:cs="Times New Roman"/>
          <w:b/>
          <w:color w:val="4A4A4A"/>
          <w:sz w:val="36"/>
          <w:szCs w:val="36"/>
          <w:lang w:val="uk-UA" w:eastAsia="ru-RU"/>
        </w:rPr>
        <w:t>Регистрация</w:t>
      </w:r>
      <w:proofErr w:type="spellEnd"/>
      <w:r w:rsidRPr="009E7E90">
        <w:rPr>
          <w:rFonts w:ascii="GothamPro Regular" w:eastAsia="Times New Roman" w:hAnsi="GothamPro Regular" w:cs="Times New Roman"/>
          <w:b/>
          <w:color w:val="4A4A4A"/>
          <w:sz w:val="36"/>
          <w:szCs w:val="36"/>
          <w:lang w:val="uk-UA" w:eastAsia="ru-RU"/>
        </w:rPr>
        <w:t xml:space="preserve"> </w:t>
      </w:r>
      <w:r w:rsidRPr="009E7E90"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  <w:t xml:space="preserve">на </w:t>
      </w:r>
      <w:proofErr w:type="spellStart"/>
      <w:r w:rsidRPr="009E7E90"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  <w:t>SmartTender</w:t>
      </w:r>
      <w:proofErr w:type="spellEnd"/>
    </w:p>
    <w:p w:rsidR="009E7E90" w:rsidRDefault="009E7E90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</w:pPr>
    </w:p>
    <w:p w:rsidR="009E7E90" w:rsidRDefault="009E7E90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</w:pP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Для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контрагентов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прошедших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предквалификацию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обязательным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является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регистрация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на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площадке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>SmartTender</w:t>
      </w:r>
      <w:proofErr w:type="spellEnd"/>
      <w:r w:rsidRPr="00EA0027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 </w:t>
      </w:r>
      <w:hyperlink r:id="rId6" w:history="1">
        <w:r w:rsidRPr="00EF405E">
          <w:rPr>
            <w:rStyle w:val="a4"/>
            <w:rFonts w:ascii="GothamPro Regular" w:eastAsia="Times New Roman" w:hAnsi="GothamPro Regular" w:cs="Times New Roman"/>
            <w:sz w:val="21"/>
            <w:szCs w:val="21"/>
            <w:lang w:eastAsia="ru-RU"/>
          </w:rPr>
          <w:t>https://smarttender.biz/</w:t>
        </w:r>
      </w:hyperlink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. Для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этого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в правом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верхнем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углу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выбираем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кнопку «</w:t>
      </w:r>
      <w:proofErr w:type="spellStart"/>
      <w:r w:rsidRPr="00EA0027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Регистрация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»</w:t>
      </w:r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.</w:t>
      </w:r>
    </w:p>
    <w:p w:rsidR="00EA0027" w:rsidRP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F47013" wp14:editId="14FEF2DE">
            <wp:extent cx="6188710" cy="22821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Открывается поле для ввода информации «</w:t>
      </w:r>
      <w:r w:rsidRPr="00EA0027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eastAsia="ru-RU"/>
        </w:rPr>
        <w:t>Шаг 1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</w:t>
      </w:r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.</w:t>
      </w:r>
      <w:r w:rsidR="00A66CA6"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  <w:r w:rsidR="00A66CA6"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5AD23C7" wp14:editId="383B2207">
            <wp:extent cx="6188710" cy="522795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</w:p>
    <w:p w:rsidR="00EA0027" w:rsidRDefault="00683272" w:rsidP="00A66CA6">
      <w:pPr>
        <w:spacing w:after="0" w:line="240" w:lineRule="auto"/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Все поля для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ввода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являются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обязательными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. </w:t>
      </w:r>
      <w:proofErr w:type="spellStart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После</w:t>
      </w:r>
      <w:proofErr w:type="spellEnd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заполнение</w:t>
      </w:r>
      <w:proofErr w:type="spellEnd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нажимаем</w:t>
      </w:r>
      <w:proofErr w:type="spellEnd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кнопку </w:t>
      </w:r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«</w:t>
      </w:r>
      <w:proofErr w:type="spellStart"/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Далее</w:t>
      </w:r>
      <w:proofErr w:type="spellEnd"/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» </w:t>
      </w:r>
      <w:r w:rsidR="00FA0568"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и переходим к</w:t>
      </w:r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 «2 шару»</w:t>
      </w:r>
      <w:r w:rsid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. </w:t>
      </w:r>
      <w:proofErr w:type="spellStart"/>
      <w:r w:rsidR="00FA0568"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Выбираем</w:t>
      </w:r>
      <w:proofErr w:type="spellEnd"/>
      <w:r w:rsidR="00FA0568"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A0568"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необходимое</w:t>
      </w:r>
      <w:proofErr w:type="spellEnd"/>
      <w:r w:rsidR="00FA0568"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и</w:t>
      </w:r>
      <w:r w:rsid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нажимаем</w:t>
      </w:r>
      <w:proofErr w:type="spellEnd"/>
      <w:r w:rsid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кнопку </w:t>
      </w:r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«</w:t>
      </w:r>
      <w:proofErr w:type="spellStart"/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Далее</w:t>
      </w:r>
      <w:proofErr w:type="spellEnd"/>
      <w:r w:rsidR="00FA0568"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»</w:t>
      </w:r>
      <w:r w:rsid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. </w:t>
      </w:r>
    </w:p>
    <w:p w:rsidR="00FA0568" w:rsidRPr="00FA0568" w:rsidRDefault="00FA0568" w:rsidP="00A66CA6">
      <w:pPr>
        <w:spacing w:after="0" w:line="240" w:lineRule="auto"/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eastAsia="ru-RU"/>
        </w:rPr>
      </w:pPr>
    </w:p>
    <w:p w:rsidR="00683272" w:rsidRDefault="00683272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0DC799" wp14:editId="0C6FBEE7">
            <wp:extent cx="6141720" cy="5286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2843" cy="52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27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</w:p>
    <w:p w:rsidR="00FA0568" w:rsidRPr="00FA0568" w:rsidRDefault="00FA0568" w:rsidP="00FA0568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На этапе </w:t>
      </w:r>
      <w:r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eastAsia="ru-RU"/>
        </w:rPr>
        <w:t>«Шаг 3»</w:t>
      </w:r>
      <w:r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eastAsia="ru-RU"/>
        </w:rPr>
        <w:t xml:space="preserve"> </w:t>
      </w:r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выбир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аем тип субъекта и заполняем ан</w:t>
      </w:r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кетные данные, подкрепляем необходимыми документами.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 По</w:t>
      </w:r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дтверждаем согласие с регламентом торгов и политикой конфиденциальности.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нажимаем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кнопку </w:t>
      </w:r>
      <w:r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«</w:t>
      </w:r>
      <w:proofErr w:type="spellStart"/>
      <w:r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Далее</w:t>
      </w:r>
      <w:proofErr w:type="spellEnd"/>
      <w:r w:rsidRPr="00FA0568"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>»</w:t>
      </w:r>
      <w:r>
        <w:rPr>
          <w:rFonts w:ascii="GothamPro Regular" w:eastAsia="Times New Roman" w:hAnsi="GothamPro Regular" w:cs="Times New Roman"/>
          <w:b/>
          <w:color w:val="4A4A4A"/>
          <w:sz w:val="21"/>
          <w:szCs w:val="21"/>
          <w:lang w:val="uk-UA" w:eastAsia="ru-RU"/>
        </w:rPr>
        <w:t xml:space="preserve">. </w:t>
      </w:r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В результате на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ранее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указанную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эл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.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почту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отправляется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запрос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о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подтверждении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регистрации</w:t>
      </w:r>
      <w:proofErr w:type="spellEnd"/>
      <w:r w:rsidRPr="00FA0568"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.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r>
        <w:rPr>
          <w:rFonts w:ascii="GothamPro Regular" w:eastAsia="Times New Roman" w:hAnsi="GothamPro Regular" w:cs="Times New Roman" w:hint="eastAsia"/>
          <w:color w:val="4A4A4A"/>
          <w:sz w:val="21"/>
          <w:szCs w:val="21"/>
          <w:lang w:val="uk-UA" w:eastAsia="ru-RU"/>
        </w:rPr>
        <w:t>В</w:t>
      </w:r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этот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момент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идет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модерация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перед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предоставления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доступа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к сайту.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Это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может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занять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время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(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около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1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часа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).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Подтверждать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почтовый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 xml:space="preserve"> ящик </w:t>
      </w:r>
      <w:proofErr w:type="spellStart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обязательно</w:t>
      </w:r>
      <w:proofErr w:type="spellEnd"/>
      <w:r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  <w:t>.</w:t>
      </w:r>
    </w:p>
    <w:p w:rsidR="00EA0027" w:rsidRPr="00FA0568" w:rsidRDefault="00EA0027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val="uk-UA" w:eastAsia="ru-RU"/>
        </w:rPr>
      </w:pPr>
    </w:p>
    <w:p w:rsidR="00EA0027" w:rsidRDefault="00FA0568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2432EB" wp14:editId="55FD988F">
            <wp:extent cx="6188710" cy="28003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lastRenderedPageBreak/>
        <w:t xml:space="preserve">С целью </w:t>
      </w:r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 xml:space="preserve">повышения уровня безопасности на площадке </w:t>
      </w:r>
      <w:proofErr w:type="spellStart"/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>SmartTender</w:t>
      </w:r>
      <w:proofErr w:type="spellEnd"/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 xml:space="preserve"> введена обязательная идентификация поставщиков в </w:t>
      </w:r>
      <w:hyperlink r:id="rId11" w:tgtFrame="_blank" w:history="1">
        <w:r w:rsidRPr="00A66CA6">
          <w:rPr>
            <w:rFonts w:ascii="GothamPro Regular" w:eastAsia="Times New Roman" w:hAnsi="GothamPro Regular" w:cs="Times New Roman"/>
            <w:sz w:val="21"/>
            <w:szCs w:val="21"/>
            <w:lang w:eastAsia="ru-RU"/>
          </w:rPr>
          <w:t>коммерческих тендерах</w:t>
        </w:r>
      </w:hyperlink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 xml:space="preserve">. 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Поэтому мы подготовили для вас инструкцию, которая поможет с легкостью пройти проверку данных удобным способом.</w:t>
      </w:r>
    </w:p>
    <w:p w:rsidR="00A66CA6" w:rsidRPr="00A66CA6" w:rsidRDefault="00A66CA6" w:rsidP="009E7E90">
      <w:pPr>
        <w:spacing w:after="0" w:line="240" w:lineRule="auto"/>
        <w:jc w:val="center"/>
        <w:outlineLvl w:val="1"/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  <w:t xml:space="preserve">Как пройти идентификацию на </w:t>
      </w:r>
      <w:proofErr w:type="spellStart"/>
      <w:r w:rsidRPr="00A66CA6"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  <w:t>SmartTender</w:t>
      </w:r>
      <w:proofErr w:type="spellEnd"/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Сейчас на нашей площадке предусмотрено два различных способа идентифицировать участника коммерческих аукционов:</w:t>
      </w:r>
    </w:p>
    <w:p w:rsidR="00A66CA6" w:rsidRPr="00A66CA6" w:rsidRDefault="00A66CA6" w:rsidP="00A66CA6">
      <w:pPr>
        <w:numPr>
          <w:ilvl w:val="0"/>
          <w:numId w:val="1"/>
        </w:numPr>
        <w:spacing w:after="0" w:line="240" w:lineRule="auto"/>
        <w:ind w:left="600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Наложение ЭЦП/КЭП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.</w:t>
      </w:r>
    </w:p>
    <w:p w:rsidR="00A66CA6" w:rsidRPr="00A66CA6" w:rsidRDefault="00A66CA6" w:rsidP="00A66CA6">
      <w:pPr>
        <w:numPr>
          <w:ilvl w:val="0"/>
          <w:numId w:val="1"/>
        </w:numPr>
        <w:spacing w:after="0" w:line="240" w:lineRule="auto"/>
        <w:ind w:left="600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Оплата со счета компании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.</w:t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Вы можете выбрать тот вариант, который является более удобным именно для вас — результат будет одинаковым.</w:t>
      </w:r>
    </w:p>
    <w:p w:rsidR="00A66CA6" w:rsidRPr="00A66CA6" w:rsidRDefault="00A66CA6" w:rsidP="00A66CA6">
      <w:pPr>
        <w:spacing w:after="0" w:line="240" w:lineRule="auto"/>
        <w:outlineLvl w:val="2"/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  <w:t>Что такое КЭП/ЭЦП</w:t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ЭЦП/КЭП — это электронная цифровая подпись/квалифицированная электронная подпись. С ее помощью него можно удостоверить факт подписания и целостность электронных документов. Законодательство наделяет цифровые подписи всеми свойствами обычной собственноручной подписи.</w:t>
      </w:r>
    </w:p>
    <w:p w:rsidR="00A66CA6" w:rsidRPr="00A66CA6" w:rsidRDefault="00A66CA6" w:rsidP="00A66CA6">
      <w:pPr>
        <w:spacing w:after="0" w:line="240" w:lineRule="auto"/>
        <w:outlineLvl w:val="2"/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  <w:t>Способ №1 — идентификация с помощью ЭЦП/КЭП</w:t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Сначала нужно зайти в </w:t>
      </w:r>
      <w:hyperlink r:id="rId12" w:tgtFrame="_blank" w:history="1">
        <w:r w:rsidRPr="00A66CA6">
          <w:rPr>
            <w:rFonts w:ascii="GothamPro Regular" w:eastAsia="Times New Roman" w:hAnsi="GothamPro Regular" w:cs="Times New Roman"/>
            <w:color w:val="1155CC"/>
            <w:sz w:val="21"/>
            <w:szCs w:val="21"/>
            <w:u w:val="single"/>
            <w:lang w:eastAsia="ru-RU"/>
          </w:rPr>
          <w:t>профиль компании</w:t>
        </w:r>
      </w:hyperlink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. Там вы найдете сообщение о том, что компания не идентифицирована. Чтобы начать процесс идентификации в системе — нажмите кнопку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Подписать ЭЦП/КЭП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479540" cy="3333750"/>
            <wp:effectExtent l="0" t="0" r="0" b="0"/>
            <wp:docPr id="7" name="Рисунок 7" descr="Идентификация по Э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дентификация по ЭЦП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r="271"/>
                    <a:stretch/>
                  </pic:blipFill>
                  <pic:spPr bwMode="auto">
                    <a:xfrm>
                      <a:off x="0" y="0"/>
                      <a:ext cx="6480003" cy="33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  <w:t>Далее в открывшемся окне нужно нажать кнопку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Выбрать файл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», найти на жестком диске вашего компьютера и выбрать файл ЭЦП/КЭП.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lastRenderedPageBreak/>
        <w:drawing>
          <wp:inline distT="0" distB="0" distL="0" distR="0">
            <wp:extent cx="6479540" cy="3238500"/>
            <wp:effectExtent l="0" t="0" r="0" b="0"/>
            <wp:docPr id="6" name="Рисунок 6" descr="Выбрать ключ ЭЦ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брать ключ ЭЦП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8" r="418"/>
                    <a:stretch/>
                  </pic:blipFill>
                  <pic:spPr bwMode="auto">
                    <a:xfrm>
                      <a:off x="0" y="0"/>
                      <a:ext cx="6480005" cy="32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Если у вас аппаратный ключ и вы хотите использовать именно его — нужно поставить галочку в пункте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Аппаратный ключ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 В любом случае дальше придется ввести пароль защиты ключа.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479540" cy="3552825"/>
            <wp:effectExtent l="0" t="0" r="0" b="9525"/>
            <wp:docPr id="5" name="Рисунок 5" descr="Идентификация по аппаратному ключ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дентификация по аппаратному ключу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r="-97"/>
                    <a:stretch/>
                  </pic:blipFill>
                  <pic:spPr bwMode="auto">
                    <a:xfrm>
                      <a:off x="0" y="0"/>
                      <a:ext cx="6480002" cy="35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  <w:t>Завершить процесс идентификации очень просто — нужно нажать кнопку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Подписать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lastRenderedPageBreak/>
        <w:drawing>
          <wp:inline distT="0" distB="0" distL="0" distR="0">
            <wp:extent cx="6480000" cy="3629025"/>
            <wp:effectExtent l="0" t="0" r="0" b="0"/>
            <wp:docPr id="4" name="Рисунок 4" descr="Накладывание ЭЦП для идентиф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кладывание ЭЦП для идентифик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" r="124"/>
                    <a:stretch/>
                  </pic:blipFill>
                  <pic:spPr bwMode="auto">
                    <a:xfrm>
                      <a:off x="0" y="0"/>
                      <a:ext cx="6480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6912DE">
      <w:pPr>
        <w:spacing w:after="0" w:line="240" w:lineRule="auto"/>
        <w:jc w:val="center"/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5"/>
          <w:szCs w:val="25"/>
          <w:lang w:eastAsia="ru-RU"/>
        </w:rPr>
        <w:t>Способ №2 — идентификация с помощью оплаты</w:t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Кроме наложения ЭЦП/КЭП можно идентифицировать себя как поставщика путем осуществления оплаты с расчетного счета компании. Сделать это можно из </w:t>
      </w:r>
      <w:hyperlink r:id="rId17" w:tgtFrame="_blank" w:history="1">
        <w:r w:rsidRPr="00A66CA6">
          <w:rPr>
            <w:rFonts w:ascii="GothamPro Regular" w:eastAsia="Times New Roman" w:hAnsi="GothamPro Regular" w:cs="Times New Roman"/>
            <w:color w:val="1155CC"/>
            <w:sz w:val="21"/>
            <w:szCs w:val="21"/>
            <w:u w:val="single"/>
            <w:lang w:eastAsia="ru-RU"/>
          </w:rPr>
          <w:t>личного кабинета</w:t>
        </w:r>
      </w:hyperlink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, выбрав во вкладке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Баланс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 пункт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Пополнить баланс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480000" cy="3581400"/>
            <wp:effectExtent l="0" t="0" r="0" b="0"/>
            <wp:docPr id="3" name="Рисунок 3" descr="Идентификация поставщика по сч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дентификация поставщика по сче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" r="-97"/>
                    <a:stretch/>
                  </pic:blipFill>
                  <pic:spPr bwMode="auto">
                    <a:xfrm>
                      <a:off x="0" y="0"/>
                      <a:ext cx="6480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  <w:t>В поле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Сумма к оплате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» нужно написать желаемый размер оплаты </w:t>
      </w:r>
      <w:r w:rsidR="00AB5AF9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(от 1 грн.) 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без учета НДС, выбрать вариант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Сформировать счет-фактуру для оплаты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 и нажать кнопку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Далее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lastRenderedPageBreak/>
        <w:drawing>
          <wp:inline distT="0" distB="0" distL="0" distR="0">
            <wp:extent cx="6480000" cy="3781425"/>
            <wp:effectExtent l="0" t="0" r="0" b="0"/>
            <wp:docPr id="2" name="Рисунок 2" descr="Сумма оплаты и получение счета на поч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мма оплаты и получение счета на почту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" r="124"/>
                    <a:stretch/>
                  </pic:blipFill>
                  <pic:spPr bwMode="auto">
                    <a:xfrm>
                      <a:off x="0" y="0"/>
                      <a:ext cx="6480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  <w:t xml:space="preserve">После этого вы увидите сообщение о том, что счет был сформирован и отправлен на ваш </w:t>
      </w:r>
      <w:proofErr w:type="spellStart"/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email</w:t>
      </w:r>
      <w:proofErr w:type="spellEnd"/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. Также его можно загрузить с этой же страницы, нажав на ссылку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Счет для оплаты участия.pdf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».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6912DE" w:rsidRPr="00A66CA6" w:rsidRDefault="00A66CA6" w:rsidP="006912DE">
      <w:pPr>
        <w:spacing w:after="0" w:line="240" w:lineRule="auto"/>
        <w:jc w:val="center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480000" cy="3733800"/>
            <wp:effectExtent l="0" t="0" r="0" b="0"/>
            <wp:docPr id="1" name="Рисунок 1" descr="Скачать счет для о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чать счет для опла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" r="49"/>
                    <a:stretch/>
                  </pic:blipFill>
                  <pic:spPr bwMode="auto">
                    <a:xfrm>
                      <a:off x="0" y="0"/>
                      <a:ext cx="648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</w:r>
    </w:p>
    <w:p w:rsidR="00A66CA6" w:rsidRPr="00A66CA6" w:rsidRDefault="00A66CA6" w:rsidP="00A66CA6">
      <w:pPr>
        <w:spacing w:after="0" w:line="240" w:lineRule="auto"/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</w:pP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br/>
        <w:t>После поступления оплаты и зачисления средств на ваш счет профиль компании получит статус «</w:t>
      </w:r>
      <w:r w:rsidRPr="00A66CA6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eastAsia="ru-RU"/>
        </w:rPr>
        <w:t>Идентифицирована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 xml:space="preserve">». Можно переходить к </w:t>
      </w:r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>поиску </w:t>
      </w:r>
      <w:hyperlink r:id="rId21" w:tgtFrame="_blank" w:history="1">
        <w:r w:rsidRPr="00A66CA6">
          <w:rPr>
            <w:rFonts w:ascii="GothamPro Regular" w:eastAsia="Times New Roman" w:hAnsi="GothamPro Regular" w:cs="Times New Roman"/>
            <w:sz w:val="21"/>
            <w:szCs w:val="21"/>
            <w:lang w:eastAsia="ru-RU"/>
          </w:rPr>
          <w:t>коммерческих тендеров</w:t>
        </w:r>
      </w:hyperlink>
      <w:r w:rsidRPr="00A66CA6">
        <w:rPr>
          <w:rFonts w:ascii="GothamPro Regular" w:eastAsia="Times New Roman" w:hAnsi="GothamPro Regular" w:cs="Times New Roman"/>
          <w:sz w:val="21"/>
          <w:szCs w:val="21"/>
          <w:lang w:eastAsia="ru-RU"/>
        </w:rPr>
        <w:t xml:space="preserve">, </w:t>
      </w:r>
      <w:r w:rsidRPr="00A66CA6">
        <w:rPr>
          <w:rFonts w:ascii="GothamPro Regular" w:eastAsia="Times New Roman" w:hAnsi="GothamPro Regular" w:cs="Times New Roman"/>
          <w:color w:val="4A4A4A"/>
          <w:sz w:val="21"/>
          <w:szCs w:val="21"/>
          <w:lang w:eastAsia="ru-RU"/>
        </w:rPr>
        <w:t>подавать предложения и побеждать!</w:t>
      </w:r>
    </w:p>
    <w:p w:rsidR="00530764" w:rsidRDefault="00530764"/>
    <w:p w:rsidR="00FD168D" w:rsidRDefault="00FD168D" w:rsidP="009E7E90">
      <w:pPr>
        <w:spacing w:after="0" w:line="240" w:lineRule="auto"/>
        <w:jc w:val="center"/>
        <w:outlineLvl w:val="1"/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val="uk-UA" w:eastAsia="ru-RU"/>
        </w:rPr>
      </w:pPr>
      <w:r w:rsidRPr="00A66CA6"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eastAsia="ru-RU"/>
        </w:rPr>
        <w:t>Как п</w:t>
      </w:r>
      <w:proofErr w:type="spellStart"/>
      <w:r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val="uk-UA" w:eastAsia="ru-RU"/>
        </w:rPr>
        <w:t>одать</w:t>
      </w:r>
      <w:proofErr w:type="spellEnd"/>
      <w:r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val="uk-UA" w:eastAsia="ru-RU"/>
        </w:rPr>
        <w:t>предложение</w:t>
      </w:r>
      <w:proofErr w:type="spellEnd"/>
      <w:r>
        <w:rPr>
          <w:rFonts w:ascii="GothamPro Regular" w:eastAsia="Times New Roman" w:hAnsi="GothamPro Regular" w:cs="Times New Roman"/>
          <w:b/>
          <w:bCs/>
          <w:color w:val="4A4A4A"/>
          <w:sz w:val="36"/>
          <w:szCs w:val="36"/>
          <w:lang w:val="uk-UA" w:eastAsia="ru-RU"/>
        </w:rPr>
        <w:t xml:space="preserve"> на тендер</w:t>
      </w:r>
    </w:p>
    <w:p w:rsidR="00FD168D" w:rsidRPr="00F5095E" w:rsidRDefault="00FD168D" w:rsidP="00FD168D">
      <w:pPr>
        <w:spacing w:after="0" w:line="240" w:lineRule="auto"/>
        <w:outlineLvl w:val="1"/>
        <w:rPr>
          <w:rFonts w:ascii="GothamPro Regular" w:eastAsia="Times New Roman" w:hAnsi="GothamPro Regular" w:cs="Times New Roman"/>
          <w:b/>
          <w:bCs/>
          <w:color w:val="4A4A4A"/>
          <w:sz w:val="20"/>
          <w:szCs w:val="20"/>
          <w:lang w:val="uk-UA" w:eastAsia="ru-RU"/>
        </w:rPr>
      </w:pPr>
    </w:p>
    <w:p w:rsidR="00F5095E" w:rsidRDefault="00FD168D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В </w:t>
      </w:r>
      <w:proofErr w:type="spellStart"/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случае</w:t>
      </w:r>
      <w:proofErr w:type="spellEnd"/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предприятия</w:t>
      </w:r>
      <w:proofErr w:type="spellEnd"/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ЧАО «ЮЖКОКС»</w:t>
      </w: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всем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участникам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рассылается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электронную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почту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и в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личный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кабинет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приглашение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>
        <w:rPr>
          <w:rFonts w:ascii="GothamPro Regular" w:eastAsia="Times New Roman" w:hAnsi="GothamPro Regular" w:cs="Times New Roman" w:hint="eastAsia"/>
          <w:bCs/>
          <w:color w:val="4A4A4A"/>
          <w:sz w:val="21"/>
          <w:szCs w:val="21"/>
          <w:lang w:val="uk-UA" w:eastAsia="ru-RU"/>
        </w:rPr>
        <w:t>А</w:t>
      </w: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укцион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ссылкой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сам тендер.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Необходимо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пройти по ней.</w:t>
      </w: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FD5AE7B" wp14:editId="418A3FD9">
            <wp:extent cx="6188710" cy="1229360"/>
            <wp:effectExtent l="0" t="0" r="254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F5095E" w:rsidRDefault="00FD168D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Для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подачи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нажать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кнопку </w:t>
      </w:r>
      <w:r w:rsidRPr="00FD168D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val="uk-UA" w:eastAsia="ru-RU"/>
        </w:rPr>
        <w:t xml:space="preserve">«Подать </w:t>
      </w:r>
      <w:proofErr w:type="spellStart"/>
      <w:r w:rsidRPr="00FD168D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val="uk-UA" w:eastAsia="ru-RU"/>
        </w:rPr>
        <w:t>предложение</w:t>
      </w:r>
      <w:proofErr w:type="spellEnd"/>
      <w:r w:rsidRPr="00FD168D"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val="uk-UA" w:eastAsia="ru-RU"/>
        </w:rPr>
        <w:t>»</w:t>
      </w:r>
      <w:r>
        <w:rPr>
          <w:rFonts w:ascii="GothamPro Regular" w:eastAsia="Times New Roman" w:hAnsi="GothamPro Regular" w:cs="Times New Roman"/>
          <w:b/>
          <w:bCs/>
          <w:color w:val="4A4A4A"/>
          <w:sz w:val="21"/>
          <w:szCs w:val="21"/>
          <w:lang w:val="uk-UA" w:eastAsia="ru-RU"/>
        </w:rPr>
        <w:t xml:space="preserve"> </w:t>
      </w:r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и </w:t>
      </w:r>
      <w:proofErr w:type="spellStart"/>
      <w:r w:rsidRPr="00FD168D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заполнить</w:t>
      </w:r>
      <w:proofErr w:type="spellEnd"/>
      <w:r w:rsidR="00D92643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все </w:t>
      </w:r>
      <w:proofErr w:type="spellStart"/>
      <w:r w:rsidR="00D92643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необходимые</w:t>
      </w:r>
      <w:proofErr w:type="spellEnd"/>
      <w:r w:rsidR="00D92643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поля</w:t>
      </w:r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Так же,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если</w:t>
      </w:r>
      <w:proofErr w:type="spellEnd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необходимо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,</w:t>
      </w:r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Покупатель</w:t>
      </w:r>
      <w:proofErr w:type="spellEnd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может</w:t>
      </w:r>
      <w:proofErr w:type="spellEnd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добавить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сопроводительную</w:t>
      </w:r>
      <w:proofErr w:type="spellEnd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7E361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документацию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.</w:t>
      </w: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 w:rsidRPr="007E361E">
        <w:rPr>
          <w:rFonts w:ascii="GothamPro Regular" w:eastAsia="Times New Roman" w:hAnsi="GothamPro Regular" w:cs="Times New Roman"/>
          <w:bCs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5895975" cy="7258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После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чего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нажать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кнопку «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Отправить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предложение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». </w:t>
      </w: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 w:rsidRPr="007E361E">
        <w:rPr>
          <w:rFonts w:ascii="GothamPro Regular" w:eastAsia="Times New Roman" w:hAnsi="GothamPro Regular" w:cs="Times New Roman"/>
          <w:bCs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188710" cy="1561286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В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личный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кабинет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пользователя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приходит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сообщение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актуальной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наивысшей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которую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указал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покупатель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.</w:t>
      </w:r>
    </w:p>
    <w:p w:rsidR="00F5095E" w:rsidRDefault="00F5095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Если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покупатель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желает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перебить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ставку, то он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подает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свое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предложение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большей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еще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раз.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Каждый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раз,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когда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будет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меняться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наивысшая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то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всем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участникам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 в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личный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кабинет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в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>
        <w:rPr>
          <w:rFonts w:ascii="GothamPro Regular" w:eastAsia="Times New Roman" w:hAnsi="GothamPro Regular" w:cs="Times New Roman" w:hint="eastAsia"/>
          <w:bCs/>
          <w:color w:val="4A4A4A"/>
          <w:sz w:val="21"/>
          <w:szCs w:val="21"/>
          <w:lang w:val="uk-UA" w:eastAsia="ru-RU"/>
        </w:rPr>
        <w:t>П</w:t>
      </w: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очту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будет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приходить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уведомлении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об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изменении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цены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.</w:t>
      </w: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 w:rsidRPr="007E361E">
        <w:rPr>
          <w:rFonts w:ascii="GothamPro Regular" w:eastAsia="Times New Roman" w:hAnsi="GothamPro Regular" w:cs="Times New Roman"/>
          <w:bCs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188710" cy="4203127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1E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FD168D" w:rsidRDefault="007E361E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Напомним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что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электронной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площадке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действует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правило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продления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Если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в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последние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часа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приема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предложений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по тендеру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перебивают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наивысшую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цену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то тендер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автом</w:t>
      </w:r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атически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продляется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15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минут</w:t>
      </w:r>
      <w:proofErr w:type="spellEnd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(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данная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настройка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может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варьироваться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в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зависимости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от </w:t>
      </w:r>
      <w:proofErr w:type="spellStart"/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потребностей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продавца</w:t>
      </w:r>
      <w:proofErr w:type="spellEnd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</w:t>
      </w:r>
      <w:proofErr w:type="spellStart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время</w:t>
      </w:r>
      <w:proofErr w:type="spellEnd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продления</w:t>
      </w:r>
      <w:proofErr w:type="spellEnd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 </w:t>
      </w:r>
      <w:proofErr w:type="spellStart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может</w:t>
      </w:r>
      <w:proofErr w:type="spellEnd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быть</w:t>
      </w:r>
      <w:proofErr w:type="spellEnd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446A3A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изменено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). Таким образом у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всех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участников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появляется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дополнительное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время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для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подачи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предложений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Такая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процедура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может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длиться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до 19:00. В 19:00 тендер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автоматически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приостано</w:t>
      </w:r>
      <w:r w:rsidR="00AB5AF9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</w:t>
      </w:r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ится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продлится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следующий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рабочий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день с 9:30 до 10:00.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Заканчивается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когда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прекращают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поступать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изменения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наивысшей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цены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в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течении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15-ти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минут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.</w:t>
      </w:r>
    </w:p>
    <w:p w:rsidR="00D92643" w:rsidRDefault="00D92643" w:rsidP="00BF3FE8">
      <w:pPr>
        <w:spacing w:after="0" w:line="240" w:lineRule="auto"/>
        <w:jc w:val="both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После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окончания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</w:t>
      </w:r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ра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приходит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письмо на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электронную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почту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в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личный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кабинет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r>
        <w:rPr>
          <w:rFonts w:ascii="GothamPro Regular" w:eastAsia="Times New Roman" w:hAnsi="GothamPro Regular" w:cs="Times New Roman" w:hint="eastAsia"/>
          <w:bCs/>
          <w:color w:val="4A4A4A"/>
          <w:sz w:val="21"/>
          <w:szCs w:val="21"/>
          <w:lang w:val="uk-UA" w:eastAsia="ru-RU"/>
        </w:rPr>
        <w:t>Т</w:t>
      </w:r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ендер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завершил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этап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приема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предложений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перешел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этап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анализ</w:t>
      </w:r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а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где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организатор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будет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определять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победителя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После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определения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победителя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переходит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на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этап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завершения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.</w:t>
      </w:r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Всем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участникам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 на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эл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. </w:t>
      </w:r>
      <w:proofErr w:type="spellStart"/>
      <w:r w:rsidR="00F5095E">
        <w:rPr>
          <w:rFonts w:ascii="GothamPro Regular" w:eastAsia="Times New Roman" w:hAnsi="GothamPro Regular" w:cs="Times New Roman" w:hint="eastAsia"/>
          <w:bCs/>
          <w:color w:val="4A4A4A"/>
          <w:sz w:val="21"/>
          <w:szCs w:val="21"/>
          <w:lang w:val="uk-UA" w:eastAsia="ru-RU"/>
        </w:rPr>
        <w:t>почту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и в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личный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кабинет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приходит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сообщение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 </w:t>
      </w:r>
      <w:proofErr w:type="spellStart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информацией</w:t>
      </w:r>
      <w:proofErr w:type="spellEnd"/>
      <w:r w:rsidR="00F5095E"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про результат тендера. </w:t>
      </w:r>
    </w:p>
    <w:p w:rsidR="00D92643" w:rsidRDefault="00D92643" w:rsidP="00FD168D">
      <w:pPr>
        <w:spacing w:after="0" w:line="240" w:lineRule="auto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</w:p>
    <w:p w:rsidR="003F6A95" w:rsidRDefault="003F6A95" w:rsidP="00FD168D">
      <w:pPr>
        <w:spacing w:after="0" w:line="240" w:lineRule="auto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r w:rsidRPr="003F6A95">
        <w:rPr>
          <w:rFonts w:ascii="GothamPro Regular" w:eastAsia="Times New Roman" w:hAnsi="GothamPro Regular" w:cs="Times New Roman"/>
          <w:bCs/>
          <w:noProof/>
          <w:color w:val="4A4A4A"/>
          <w:sz w:val="21"/>
          <w:szCs w:val="21"/>
          <w:lang w:eastAsia="ru-RU"/>
        </w:rPr>
        <w:drawing>
          <wp:inline distT="0" distB="0" distL="0" distR="0">
            <wp:extent cx="6188710" cy="2583220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95" w:rsidRDefault="003F6A95" w:rsidP="00FD168D">
      <w:pPr>
        <w:spacing w:after="0" w:line="240" w:lineRule="auto"/>
        <w:outlineLvl w:val="1"/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</w:pPr>
      <w:bookmarkStart w:id="0" w:name="_GoBack"/>
      <w:bookmarkEnd w:id="0"/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После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этого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участник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который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победил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,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самостоятельно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связывается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с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организатором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тендера. Вся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информация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о </w:t>
      </w:r>
      <w:proofErr w:type="spellStart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>заказчике</w:t>
      </w:r>
      <w:proofErr w:type="spellEnd"/>
      <w:r>
        <w:rPr>
          <w:rFonts w:ascii="GothamPro Regular" w:eastAsia="Times New Roman" w:hAnsi="GothamPro Regular" w:cs="Times New Roman"/>
          <w:bCs/>
          <w:color w:val="4A4A4A"/>
          <w:sz w:val="21"/>
          <w:szCs w:val="21"/>
          <w:lang w:val="uk-UA" w:eastAsia="ru-RU"/>
        </w:rPr>
        <w:t xml:space="preserve"> указана в тендере.</w:t>
      </w:r>
    </w:p>
    <w:p w:rsidR="00FD168D" w:rsidRDefault="00FD168D"/>
    <w:sectPr w:rsidR="00FD168D" w:rsidSect="00A66CA6">
      <w:pgSz w:w="11906" w:h="16838"/>
      <w:pgMar w:top="851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Pro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690938"/>
    <w:multiLevelType w:val="multilevel"/>
    <w:tmpl w:val="9D86A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B5"/>
    <w:rsid w:val="003F6A95"/>
    <w:rsid w:val="00446A3A"/>
    <w:rsid w:val="00530764"/>
    <w:rsid w:val="00683272"/>
    <w:rsid w:val="006912DE"/>
    <w:rsid w:val="007E361E"/>
    <w:rsid w:val="009E7E90"/>
    <w:rsid w:val="00A66CA6"/>
    <w:rsid w:val="00AB5AF9"/>
    <w:rsid w:val="00BF3FE8"/>
    <w:rsid w:val="00D92643"/>
    <w:rsid w:val="00EA0027"/>
    <w:rsid w:val="00F5095E"/>
    <w:rsid w:val="00F709B5"/>
    <w:rsid w:val="00FA0568"/>
    <w:rsid w:val="00FD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C6EE5-D9F5-4A5A-AE20-04A9508F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6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66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6C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6C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6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6CA6"/>
    <w:rPr>
      <w:color w:val="0000FF"/>
      <w:u w:val="single"/>
    </w:rPr>
  </w:style>
  <w:style w:type="character" w:styleId="a5">
    <w:name w:val="Strong"/>
    <w:basedOn w:val="a0"/>
    <w:uiPriority w:val="22"/>
    <w:qFormat/>
    <w:rsid w:val="00A66CA6"/>
    <w:rPr>
      <w:b/>
      <w:bCs/>
    </w:rPr>
  </w:style>
  <w:style w:type="paragraph" w:customStyle="1" w:styleId="Default">
    <w:name w:val="Default"/>
    <w:rsid w:val="007E36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2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hyperlink" Target="https://smarttender.biz/ru/participation/tenders/?trs=1&amp;tm=1&amp;p=1&amp;ps=1&amp;s=2&amp;ast=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marttender.biz/ru/company/edit/" TargetMode="External"/><Relationship Id="rId17" Type="http://schemas.openxmlformats.org/officeDocument/2006/relationships/hyperlink" Target="https://smarttender.biz/invoicepage/purchase/" TargetMode="External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smarttender.biz/" TargetMode="External"/><Relationship Id="rId11" Type="http://schemas.openxmlformats.org/officeDocument/2006/relationships/hyperlink" Target="https://smarttender.biz/ru/participation/tenders/?trs=1&amp;tm=1&amp;p=1&amp;ps=1&amp;s=2&amp;ast=1" TargetMode="External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E27CC-E0B9-4852-8878-57F150FCE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METINVEST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Екатерина Олеговна</dc:creator>
  <cp:keywords/>
  <dc:description/>
  <cp:lastModifiedBy>Медведева Екатерина Олеговна</cp:lastModifiedBy>
  <cp:revision>9</cp:revision>
  <dcterms:created xsi:type="dcterms:W3CDTF">2020-06-10T08:00:00Z</dcterms:created>
  <dcterms:modified xsi:type="dcterms:W3CDTF">2021-03-04T09:28:00Z</dcterms:modified>
</cp:coreProperties>
</file>